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B3B3B" w14:textId="01BB4952" w:rsidR="006321F1" w:rsidRPr="005F1B11" w:rsidRDefault="005F1B11">
      <w:pPr>
        <w:rPr>
          <w:b/>
          <w:bCs/>
          <w:lang w:val="en-US"/>
        </w:rPr>
      </w:pPr>
      <w:r w:rsidRPr="005F1B11">
        <w:rPr>
          <w:b/>
          <w:bCs/>
          <w:lang w:val="en-US"/>
        </w:rPr>
        <w:t>Supplementary</w:t>
      </w:r>
      <w:r w:rsidR="00A8423E" w:rsidRPr="005F1B11">
        <w:rPr>
          <w:b/>
          <w:bCs/>
          <w:lang w:val="en-US"/>
        </w:rPr>
        <w:t xml:space="preserve"> material 1</w:t>
      </w:r>
    </w:p>
    <w:p w14:paraId="3812018E" w14:textId="25D288D8" w:rsidR="00A8423E" w:rsidRDefault="00A8423E">
      <w:pPr>
        <w:rPr>
          <w:lang w:val="en-US"/>
        </w:rPr>
      </w:pPr>
    </w:p>
    <w:p w14:paraId="60AF5FE9" w14:textId="7293F065" w:rsidR="00A8423E" w:rsidRDefault="00A8423E" w:rsidP="00A8423E">
      <w:pPr>
        <w:spacing w:before="120" w:after="120" w:line="360" w:lineRule="auto"/>
        <w:rPr>
          <w:rFonts w:cstheme="minorHAnsi"/>
        </w:rPr>
      </w:pPr>
      <w:r w:rsidRPr="00B65573">
        <w:rPr>
          <w:rFonts w:cstheme="minorHAnsi"/>
          <w:b/>
          <w:bCs/>
        </w:rPr>
        <w:t xml:space="preserve">Figure </w:t>
      </w:r>
      <w:r>
        <w:rPr>
          <w:rFonts w:cstheme="minorHAnsi"/>
          <w:b/>
          <w:bCs/>
        </w:rPr>
        <w:t>S1</w:t>
      </w:r>
      <w:r w:rsidRPr="00B65573">
        <w:rPr>
          <w:rFonts w:cstheme="minorHAnsi"/>
          <w:b/>
          <w:bCs/>
        </w:rPr>
        <w:t>.</w:t>
      </w:r>
      <w:r w:rsidRPr="00B65573">
        <w:rPr>
          <w:rFonts w:cstheme="minorHAnsi"/>
        </w:rPr>
        <w:t xml:space="preserve"> Phylogenetic tree based on maximum likelihood (ML) analysis of a combined DNA data set of </w:t>
      </w:r>
      <w:r w:rsidRPr="00B65573">
        <w:rPr>
          <w:rFonts w:cstheme="minorHAnsi"/>
          <w:i/>
          <w:iCs/>
        </w:rPr>
        <w:t>ACT</w:t>
      </w:r>
      <w:r w:rsidRPr="00B65573">
        <w:rPr>
          <w:rFonts w:cstheme="minorHAnsi"/>
        </w:rPr>
        <w:t xml:space="preserve"> sequences for </w:t>
      </w:r>
      <w:proofErr w:type="spellStart"/>
      <w:r w:rsidRPr="00B65573">
        <w:rPr>
          <w:rFonts w:cstheme="minorHAnsi"/>
          <w:i/>
          <w:iCs/>
        </w:rPr>
        <w:t>Calonectria</w:t>
      </w:r>
      <w:proofErr w:type="spellEnd"/>
      <w:r w:rsidRPr="00B65573">
        <w:rPr>
          <w:rFonts w:cstheme="minorHAnsi"/>
        </w:rPr>
        <w:t xml:space="preserve"> spp. Bootstrap values ≥</w:t>
      </w:r>
      <w:r>
        <w:rPr>
          <w:rFonts w:cstheme="minorHAnsi"/>
        </w:rPr>
        <w:t>7</w:t>
      </w:r>
      <w:r w:rsidRPr="00B65573">
        <w:rPr>
          <w:rFonts w:cstheme="minorHAnsi"/>
        </w:rPr>
        <w:t>0% for ML analyses and posterior probabilities values ≥0.</w:t>
      </w:r>
      <w:r>
        <w:rPr>
          <w:rFonts w:cstheme="minorHAnsi"/>
        </w:rPr>
        <w:t>9</w:t>
      </w:r>
      <w:r w:rsidRPr="00B65573">
        <w:rPr>
          <w:rFonts w:cstheme="minorHAnsi"/>
        </w:rPr>
        <w:t>0 obtained from Bayesian inference (BI) are indicated at the nodes as ML/BI. Bootstrap values &lt;</w:t>
      </w:r>
      <w:r>
        <w:rPr>
          <w:rFonts w:cstheme="minorHAnsi"/>
        </w:rPr>
        <w:t>7</w:t>
      </w:r>
      <w:r w:rsidRPr="00B65573">
        <w:rPr>
          <w:rFonts w:cstheme="minorHAnsi"/>
        </w:rPr>
        <w:t>0% or probabilities values &lt;0.</w:t>
      </w:r>
      <w:r>
        <w:rPr>
          <w:rFonts w:cstheme="minorHAnsi"/>
        </w:rPr>
        <w:t>9</w:t>
      </w:r>
      <w:r w:rsidRPr="00B65573">
        <w:rPr>
          <w:rFonts w:cstheme="minorHAnsi"/>
        </w:rPr>
        <w:t xml:space="preserve">0 are marked with “*”, and nodes lacking the support values are marked with “−”. Isolates representing ex-type material are marked with “T”. </w:t>
      </w:r>
      <w:proofErr w:type="spellStart"/>
      <w:r w:rsidRPr="00B65573">
        <w:rPr>
          <w:rFonts w:cstheme="minorHAnsi"/>
          <w:i/>
          <w:iCs/>
        </w:rPr>
        <w:t>Curvicladiella</w:t>
      </w:r>
      <w:proofErr w:type="spellEnd"/>
      <w:r w:rsidRPr="00B65573">
        <w:rPr>
          <w:rFonts w:cstheme="minorHAnsi"/>
          <w:i/>
          <w:iCs/>
        </w:rPr>
        <w:t xml:space="preserve"> </w:t>
      </w:r>
      <w:proofErr w:type="spellStart"/>
      <w:r w:rsidRPr="00B65573">
        <w:rPr>
          <w:rFonts w:cstheme="minorHAnsi"/>
          <w:i/>
          <w:iCs/>
        </w:rPr>
        <w:t>cignea</w:t>
      </w:r>
      <w:proofErr w:type="spellEnd"/>
      <w:r w:rsidRPr="00B65573">
        <w:rPr>
          <w:rFonts w:cstheme="minorHAnsi"/>
        </w:rPr>
        <w:t xml:space="preserve"> (isolate CBS</w:t>
      </w:r>
      <w:r>
        <w:rPr>
          <w:rFonts w:cstheme="minorHAnsi"/>
        </w:rPr>
        <w:t> </w:t>
      </w:r>
      <w:r w:rsidRPr="00B65573">
        <w:rPr>
          <w:rFonts w:cstheme="minorHAnsi"/>
        </w:rPr>
        <w:t>109167 and CBS</w:t>
      </w:r>
      <w:r>
        <w:rPr>
          <w:rFonts w:cstheme="minorHAnsi"/>
        </w:rPr>
        <w:t> </w:t>
      </w:r>
      <w:r w:rsidRPr="00B65573">
        <w:rPr>
          <w:rFonts w:cstheme="minorHAnsi"/>
        </w:rPr>
        <w:t xml:space="preserve">109168) represents the outgroup. </w:t>
      </w:r>
    </w:p>
    <w:p w14:paraId="54080C9A" w14:textId="0EA79B0A" w:rsidR="00A8423E" w:rsidRDefault="00A8423E" w:rsidP="00A8423E">
      <w:pPr>
        <w:spacing w:before="120" w:after="120" w:line="360" w:lineRule="auto"/>
        <w:rPr>
          <w:rFonts w:cstheme="minorHAnsi"/>
        </w:rPr>
      </w:pPr>
      <w:r w:rsidRPr="00B65573">
        <w:rPr>
          <w:rFonts w:cstheme="minorHAnsi"/>
          <w:b/>
          <w:bCs/>
        </w:rPr>
        <w:t xml:space="preserve">Figure </w:t>
      </w:r>
      <w:r>
        <w:rPr>
          <w:rFonts w:cstheme="minorHAnsi"/>
          <w:b/>
          <w:bCs/>
        </w:rPr>
        <w:t>S2</w:t>
      </w:r>
      <w:r w:rsidRPr="00B65573">
        <w:rPr>
          <w:rFonts w:cstheme="minorHAnsi"/>
          <w:b/>
          <w:bCs/>
        </w:rPr>
        <w:t>.</w:t>
      </w:r>
      <w:r w:rsidRPr="00B65573">
        <w:rPr>
          <w:rFonts w:cstheme="minorHAnsi"/>
        </w:rPr>
        <w:t xml:space="preserve"> Phylogenetic tree based on maximum likelihood (ML) analysis of a combined DNA data set of </w:t>
      </w:r>
      <w:r>
        <w:rPr>
          <w:rFonts w:cstheme="minorHAnsi"/>
          <w:i/>
          <w:iCs/>
        </w:rPr>
        <w:t>C</w:t>
      </w:r>
      <w:r w:rsidR="00AB53D0">
        <w:rPr>
          <w:rFonts w:cstheme="minorHAnsi"/>
          <w:i/>
          <w:iCs/>
        </w:rPr>
        <w:t>MD</w:t>
      </w:r>
      <w:r>
        <w:rPr>
          <w:rFonts w:cstheme="minorHAnsi"/>
          <w:i/>
          <w:iCs/>
        </w:rPr>
        <w:t>A</w:t>
      </w:r>
      <w:r w:rsidRPr="00B65573">
        <w:rPr>
          <w:rFonts w:cstheme="minorHAnsi"/>
        </w:rPr>
        <w:t xml:space="preserve"> sequences for </w:t>
      </w:r>
      <w:proofErr w:type="spellStart"/>
      <w:r w:rsidRPr="00B65573">
        <w:rPr>
          <w:rFonts w:cstheme="minorHAnsi"/>
          <w:i/>
          <w:iCs/>
        </w:rPr>
        <w:t>Calonectria</w:t>
      </w:r>
      <w:proofErr w:type="spellEnd"/>
      <w:r w:rsidRPr="00B65573">
        <w:rPr>
          <w:rFonts w:cstheme="minorHAnsi"/>
        </w:rPr>
        <w:t xml:space="preserve"> spp. Bootstrap values ≥</w:t>
      </w:r>
      <w:r>
        <w:rPr>
          <w:rFonts w:cstheme="minorHAnsi"/>
        </w:rPr>
        <w:t>7</w:t>
      </w:r>
      <w:r w:rsidRPr="00B65573">
        <w:rPr>
          <w:rFonts w:cstheme="minorHAnsi"/>
        </w:rPr>
        <w:t>0% for ML analyses and posterior probabilities values ≥0.</w:t>
      </w:r>
      <w:r>
        <w:rPr>
          <w:rFonts w:cstheme="minorHAnsi"/>
        </w:rPr>
        <w:t>9</w:t>
      </w:r>
      <w:r w:rsidRPr="00B65573">
        <w:rPr>
          <w:rFonts w:cstheme="minorHAnsi"/>
        </w:rPr>
        <w:t>0 obtained from Bayesian inference (BI) are indicated at the nodes as ML/BI. Bootstrap values &lt;</w:t>
      </w:r>
      <w:r>
        <w:rPr>
          <w:rFonts w:cstheme="minorHAnsi"/>
        </w:rPr>
        <w:t>7</w:t>
      </w:r>
      <w:r w:rsidRPr="00B65573">
        <w:rPr>
          <w:rFonts w:cstheme="minorHAnsi"/>
        </w:rPr>
        <w:t>0% or probabilities values &lt;0.</w:t>
      </w:r>
      <w:r>
        <w:rPr>
          <w:rFonts w:cstheme="minorHAnsi"/>
        </w:rPr>
        <w:t>9</w:t>
      </w:r>
      <w:r w:rsidRPr="00B65573">
        <w:rPr>
          <w:rFonts w:cstheme="minorHAnsi"/>
        </w:rPr>
        <w:t xml:space="preserve">0 are marked with “*”, and nodes lacking the support values are marked with “−”. Isolates representing ex-type material are marked with “T”. </w:t>
      </w:r>
      <w:proofErr w:type="spellStart"/>
      <w:r w:rsidRPr="00B65573">
        <w:rPr>
          <w:rFonts w:cstheme="minorHAnsi"/>
          <w:i/>
          <w:iCs/>
        </w:rPr>
        <w:t>Curvicladiella</w:t>
      </w:r>
      <w:proofErr w:type="spellEnd"/>
      <w:r w:rsidRPr="00B65573">
        <w:rPr>
          <w:rFonts w:cstheme="minorHAnsi"/>
          <w:i/>
          <w:iCs/>
        </w:rPr>
        <w:t xml:space="preserve"> </w:t>
      </w:r>
      <w:proofErr w:type="spellStart"/>
      <w:r w:rsidRPr="00B65573">
        <w:rPr>
          <w:rFonts w:cstheme="minorHAnsi"/>
          <w:i/>
          <w:iCs/>
        </w:rPr>
        <w:t>cignea</w:t>
      </w:r>
      <w:proofErr w:type="spellEnd"/>
      <w:r w:rsidRPr="00B65573">
        <w:rPr>
          <w:rFonts w:cstheme="minorHAnsi"/>
        </w:rPr>
        <w:t xml:space="preserve"> (isolate CBS</w:t>
      </w:r>
      <w:r>
        <w:rPr>
          <w:rFonts w:cstheme="minorHAnsi"/>
        </w:rPr>
        <w:t> </w:t>
      </w:r>
      <w:r w:rsidRPr="00B65573">
        <w:rPr>
          <w:rFonts w:cstheme="minorHAnsi"/>
        </w:rPr>
        <w:t>109167 and CBS</w:t>
      </w:r>
      <w:r>
        <w:rPr>
          <w:rFonts w:cstheme="minorHAnsi"/>
        </w:rPr>
        <w:t> </w:t>
      </w:r>
      <w:r w:rsidRPr="00B65573">
        <w:rPr>
          <w:rFonts w:cstheme="minorHAnsi"/>
        </w:rPr>
        <w:t xml:space="preserve">109168) represents the outgroup. </w:t>
      </w:r>
    </w:p>
    <w:p w14:paraId="53D84C55" w14:textId="37586CEC" w:rsidR="00A8423E" w:rsidRDefault="00A8423E" w:rsidP="00A8423E">
      <w:pPr>
        <w:spacing w:before="120" w:after="120" w:line="360" w:lineRule="auto"/>
        <w:rPr>
          <w:rFonts w:cstheme="minorHAnsi"/>
        </w:rPr>
      </w:pPr>
      <w:r w:rsidRPr="00B65573">
        <w:rPr>
          <w:rFonts w:cstheme="minorHAnsi"/>
          <w:b/>
          <w:bCs/>
        </w:rPr>
        <w:t xml:space="preserve">Figure </w:t>
      </w:r>
      <w:r>
        <w:rPr>
          <w:rFonts w:cstheme="minorHAnsi"/>
          <w:b/>
          <w:bCs/>
        </w:rPr>
        <w:t>S3</w:t>
      </w:r>
      <w:r w:rsidRPr="00B65573">
        <w:rPr>
          <w:rFonts w:cstheme="minorHAnsi"/>
          <w:b/>
          <w:bCs/>
        </w:rPr>
        <w:t>.</w:t>
      </w:r>
      <w:r w:rsidRPr="00B65573">
        <w:rPr>
          <w:rFonts w:cstheme="minorHAnsi"/>
        </w:rPr>
        <w:t xml:space="preserve"> Phylogenetic tree based on maximum likelihood (ML) analysis of a combined DNA data set of </w:t>
      </w:r>
      <w:r>
        <w:rPr>
          <w:rFonts w:cstheme="minorHAnsi"/>
          <w:i/>
          <w:iCs/>
        </w:rPr>
        <w:t>HIS3</w:t>
      </w:r>
      <w:r w:rsidRPr="00B65573">
        <w:rPr>
          <w:rFonts w:cstheme="minorHAnsi"/>
        </w:rPr>
        <w:t xml:space="preserve"> sequences for </w:t>
      </w:r>
      <w:proofErr w:type="spellStart"/>
      <w:r w:rsidRPr="00B65573">
        <w:rPr>
          <w:rFonts w:cstheme="minorHAnsi"/>
          <w:i/>
          <w:iCs/>
        </w:rPr>
        <w:t>Calonectria</w:t>
      </w:r>
      <w:proofErr w:type="spellEnd"/>
      <w:r w:rsidRPr="00B65573">
        <w:rPr>
          <w:rFonts w:cstheme="minorHAnsi"/>
        </w:rPr>
        <w:t xml:space="preserve"> spp. Bootstrap values ≥</w:t>
      </w:r>
      <w:r>
        <w:rPr>
          <w:rFonts w:cstheme="minorHAnsi"/>
        </w:rPr>
        <w:t>7</w:t>
      </w:r>
      <w:r w:rsidRPr="00B65573">
        <w:rPr>
          <w:rFonts w:cstheme="minorHAnsi"/>
        </w:rPr>
        <w:t>0% for ML analyses and posterior probabilities values ≥0.</w:t>
      </w:r>
      <w:r>
        <w:rPr>
          <w:rFonts w:cstheme="minorHAnsi"/>
        </w:rPr>
        <w:t>9</w:t>
      </w:r>
      <w:r w:rsidRPr="00B65573">
        <w:rPr>
          <w:rFonts w:cstheme="minorHAnsi"/>
        </w:rPr>
        <w:t>0 obtained from Bayesian inference (BI) are indicated at the nodes as ML/BI. Bootstrap values &lt;</w:t>
      </w:r>
      <w:r>
        <w:rPr>
          <w:rFonts w:cstheme="minorHAnsi"/>
        </w:rPr>
        <w:t>7</w:t>
      </w:r>
      <w:r w:rsidRPr="00B65573">
        <w:rPr>
          <w:rFonts w:cstheme="minorHAnsi"/>
        </w:rPr>
        <w:t>0% or probabilities values &lt;0.</w:t>
      </w:r>
      <w:r>
        <w:rPr>
          <w:rFonts w:cstheme="minorHAnsi"/>
        </w:rPr>
        <w:t>9</w:t>
      </w:r>
      <w:r w:rsidRPr="00B65573">
        <w:rPr>
          <w:rFonts w:cstheme="minorHAnsi"/>
        </w:rPr>
        <w:t xml:space="preserve">0 are marked with “*”, and nodes lacking the support values are marked with “−”. Isolates representing ex-type material are marked with “T”. </w:t>
      </w:r>
      <w:proofErr w:type="spellStart"/>
      <w:r w:rsidRPr="00B65573">
        <w:rPr>
          <w:rFonts w:cstheme="minorHAnsi"/>
          <w:i/>
          <w:iCs/>
        </w:rPr>
        <w:t>Curvicladiella</w:t>
      </w:r>
      <w:proofErr w:type="spellEnd"/>
      <w:r w:rsidRPr="00B65573">
        <w:rPr>
          <w:rFonts w:cstheme="minorHAnsi"/>
          <w:i/>
          <w:iCs/>
        </w:rPr>
        <w:t xml:space="preserve"> </w:t>
      </w:r>
      <w:proofErr w:type="spellStart"/>
      <w:r w:rsidRPr="00B65573">
        <w:rPr>
          <w:rFonts w:cstheme="minorHAnsi"/>
          <w:i/>
          <w:iCs/>
        </w:rPr>
        <w:t>cignea</w:t>
      </w:r>
      <w:proofErr w:type="spellEnd"/>
      <w:r w:rsidRPr="00B65573">
        <w:rPr>
          <w:rFonts w:cstheme="minorHAnsi"/>
        </w:rPr>
        <w:t xml:space="preserve"> (isolate CBS</w:t>
      </w:r>
      <w:r>
        <w:rPr>
          <w:rFonts w:cstheme="minorHAnsi"/>
        </w:rPr>
        <w:t> </w:t>
      </w:r>
      <w:r w:rsidRPr="00B65573">
        <w:rPr>
          <w:rFonts w:cstheme="minorHAnsi"/>
        </w:rPr>
        <w:t>109167 and CBS</w:t>
      </w:r>
      <w:r>
        <w:rPr>
          <w:rFonts w:cstheme="minorHAnsi"/>
        </w:rPr>
        <w:t> </w:t>
      </w:r>
      <w:r w:rsidRPr="00B65573">
        <w:rPr>
          <w:rFonts w:cstheme="minorHAnsi"/>
        </w:rPr>
        <w:t xml:space="preserve">109168) represents the outgroup. </w:t>
      </w:r>
    </w:p>
    <w:p w14:paraId="2BF5314C" w14:textId="579990EE" w:rsidR="00A8423E" w:rsidRDefault="00A8423E" w:rsidP="00A8423E">
      <w:pPr>
        <w:spacing w:before="120" w:after="120" w:line="360" w:lineRule="auto"/>
        <w:rPr>
          <w:rFonts w:cstheme="minorHAnsi"/>
        </w:rPr>
      </w:pPr>
      <w:r w:rsidRPr="00B65573">
        <w:rPr>
          <w:rFonts w:cstheme="minorHAnsi"/>
          <w:b/>
          <w:bCs/>
        </w:rPr>
        <w:t xml:space="preserve">Figure </w:t>
      </w:r>
      <w:r>
        <w:rPr>
          <w:rFonts w:cstheme="minorHAnsi"/>
          <w:b/>
          <w:bCs/>
        </w:rPr>
        <w:t>S4</w:t>
      </w:r>
      <w:r w:rsidRPr="00B65573">
        <w:rPr>
          <w:rFonts w:cstheme="minorHAnsi"/>
          <w:b/>
          <w:bCs/>
        </w:rPr>
        <w:t>.</w:t>
      </w:r>
      <w:r w:rsidRPr="00B65573">
        <w:rPr>
          <w:rFonts w:cstheme="minorHAnsi"/>
        </w:rPr>
        <w:t xml:space="preserve"> Phylogenetic tree based on maximum likelihood (ML) analysis of a combined DNA data set of </w:t>
      </w:r>
      <w:r>
        <w:rPr>
          <w:rFonts w:cstheme="minorHAnsi"/>
          <w:i/>
          <w:iCs/>
        </w:rPr>
        <w:t>TUB2</w:t>
      </w:r>
      <w:r w:rsidRPr="00B65573">
        <w:rPr>
          <w:rFonts w:cstheme="minorHAnsi"/>
        </w:rPr>
        <w:t xml:space="preserve"> sequences for </w:t>
      </w:r>
      <w:proofErr w:type="spellStart"/>
      <w:r w:rsidRPr="00B65573">
        <w:rPr>
          <w:rFonts w:cstheme="minorHAnsi"/>
          <w:i/>
          <w:iCs/>
        </w:rPr>
        <w:t>Calonectria</w:t>
      </w:r>
      <w:proofErr w:type="spellEnd"/>
      <w:r w:rsidRPr="00B65573">
        <w:rPr>
          <w:rFonts w:cstheme="minorHAnsi"/>
        </w:rPr>
        <w:t xml:space="preserve"> spp. Bootstrap values ≥</w:t>
      </w:r>
      <w:r>
        <w:rPr>
          <w:rFonts w:cstheme="minorHAnsi"/>
        </w:rPr>
        <w:t>7</w:t>
      </w:r>
      <w:r w:rsidRPr="00B65573">
        <w:rPr>
          <w:rFonts w:cstheme="minorHAnsi"/>
        </w:rPr>
        <w:t>0% for ML analyses and posterior probabilities values ≥0.</w:t>
      </w:r>
      <w:r>
        <w:rPr>
          <w:rFonts w:cstheme="minorHAnsi"/>
        </w:rPr>
        <w:t>9</w:t>
      </w:r>
      <w:r w:rsidRPr="00B65573">
        <w:rPr>
          <w:rFonts w:cstheme="minorHAnsi"/>
        </w:rPr>
        <w:t>0 obtained from Bayesian inference (BI) are indicated at the nodes as ML/BI. Bootstrap values &lt;</w:t>
      </w:r>
      <w:r>
        <w:rPr>
          <w:rFonts w:cstheme="minorHAnsi"/>
        </w:rPr>
        <w:t>7</w:t>
      </w:r>
      <w:r w:rsidRPr="00B65573">
        <w:rPr>
          <w:rFonts w:cstheme="minorHAnsi"/>
        </w:rPr>
        <w:t>0% or probabilities values &lt;0.</w:t>
      </w:r>
      <w:r>
        <w:rPr>
          <w:rFonts w:cstheme="minorHAnsi"/>
        </w:rPr>
        <w:t>9</w:t>
      </w:r>
      <w:r w:rsidRPr="00B65573">
        <w:rPr>
          <w:rFonts w:cstheme="minorHAnsi"/>
        </w:rPr>
        <w:t xml:space="preserve">0 are marked with “*”, and nodes lacking the support values are marked with “−”. Isolates representing ex-type material are marked with “T”. </w:t>
      </w:r>
      <w:proofErr w:type="spellStart"/>
      <w:r w:rsidRPr="00B65573">
        <w:rPr>
          <w:rFonts w:cstheme="minorHAnsi"/>
          <w:i/>
          <w:iCs/>
        </w:rPr>
        <w:t>Curvicladiella</w:t>
      </w:r>
      <w:proofErr w:type="spellEnd"/>
      <w:r w:rsidRPr="00B65573">
        <w:rPr>
          <w:rFonts w:cstheme="minorHAnsi"/>
          <w:i/>
          <w:iCs/>
        </w:rPr>
        <w:t xml:space="preserve"> </w:t>
      </w:r>
      <w:proofErr w:type="spellStart"/>
      <w:r w:rsidRPr="00B65573">
        <w:rPr>
          <w:rFonts w:cstheme="minorHAnsi"/>
          <w:i/>
          <w:iCs/>
        </w:rPr>
        <w:t>cignea</w:t>
      </w:r>
      <w:proofErr w:type="spellEnd"/>
      <w:r w:rsidRPr="00B65573">
        <w:rPr>
          <w:rFonts w:cstheme="minorHAnsi"/>
        </w:rPr>
        <w:t xml:space="preserve"> (isolate CBS</w:t>
      </w:r>
      <w:r>
        <w:rPr>
          <w:rFonts w:cstheme="minorHAnsi"/>
        </w:rPr>
        <w:t> </w:t>
      </w:r>
      <w:r w:rsidRPr="00B65573">
        <w:rPr>
          <w:rFonts w:cstheme="minorHAnsi"/>
        </w:rPr>
        <w:t>109167 and CBS</w:t>
      </w:r>
      <w:r>
        <w:rPr>
          <w:rFonts w:cstheme="minorHAnsi"/>
        </w:rPr>
        <w:t> </w:t>
      </w:r>
      <w:r w:rsidRPr="00B65573">
        <w:rPr>
          <w:rFonts w:cstheme="minorHAnsi"/>
        </w:rPr>
        <w:t xml:space="preserve">109168) represents the outgroup. </w:t>
      </w:r>
    </w:p>
    <w:p w14:paraId="7870F0F8" w14:textId="7AA4C92E" w:rsidR="00A8423E" w:rsidRDefault="00A8423E" w:rsidP="00A8423E">
      <w:pPr>
        <w:spacing w:before="120" w:after="120" w:line="360" w:lineRule="auto"/>
        <w:rPr>
          <w:rFonts w:cstheme="minorHAnsi"/>
        </w:rPr>
      </w:pPr>
      <w:r w:rsidRPr="00B65573">
        <w:rPr>
          <w:rFonts w:cstheme="minorHAnsi"/>
          <w:b/>
          <w:bCs/>
        </w:rPr>
        <w:lastRenderedPageBreak/>
        <w:t xml:space="preserve">Figure </w:t>
      </w:r>
      <w:r>
        <w:rPr>
          <w:rFonts w:cstheme="minorHAnsi"/>
          <w:b/>
          <w:bCs/>
        </w:rPr>
        <w:t>S5</w:t>
      </w:r>
      <w:r w:rsidRPr="00B65573">
        <w:rPr>
          <w:rFonts w:cstheme="minorHAnsi"/>
          <w:b/>
          <w:bCs/>
        </w:rPr>
        <w:t>.</w:t>
      </w:r>
      <w:r w:rsidRPr="00B65573">
        <w:rPr>
          <w:rFonts w:cstheme="minorHAnsi"/>
        </w:rPr>
        <w:t xml:space="preserve"> Phylogenetic tree based on maximum likelihood (ML) analysis of a combined DNA data set of </w:t>
      </w:r>
      <w:r>
        <w:rPr>
          <w:rFonts w:cstheme="minorHAnsi"/>
          <w:i/>
          <w:iCs/>
        </w:rPr>
        <w:t>TEF1</w:t>
      </w:r>
      <w:r w:rsidRPr="00B65573">
        <w:rPr>
          <w:rFonts w:cstheme="minorHAnsi"/>
        </w:rPr>
        <w:t xml:space="preserve"> sequences for </w:t>
      </w:r>
      <w:proofErr w:type="spellStart"/>
      <w:r w:rsidRPr="00B65573">
        <w:rPr>
          <w:rFonts w:cstheme="minorHAnsi"/>
          <w:i/>
          <w:iCs/>
        </w:rPr>
        <w:t>Calonectria</w:t>
      </w:r>
      <w:proofErr w:type="spellEnd"/>
      <w:r w:rsidRPr="00B65573">
        <w:rPr>
          <w:rFonts w:cstheme="minorHAnsi"/>
        </w:rPr>
        <w:t xml:space="preserve"> spp. Bootstrap values ≥</w:t>
      </w:r>
      <w:r>
        <w:rPr>
          <w:rFonts w:cstheme="minorHAnsi"/>
        </w:rPr>
        <w:t>7</w:t>
      </w:r>
      <w:r w:rsidRPr="00B65573">
        <w:rPr>
          <w:rFonts w:cstheme="minorHAnsi"/>
        </w:rPr>
        <w:t>0% for ML analyses and posterior probabilities values ≥0.</w:t>
      </w:r>
      <w:r>
        <w:rPr>
          <w:rFonts w:cstheme="minorHAnsi"/>
        </w:rPr>
        <w:t>9</w:t>
      </w:r>
      <w:r w:rsidRPr="00B65573">
        <w:rPr>
          <w:rFonts w:cstheme="minorHAnsi"/>
        </w:rPr>
        <w:t>0 obtained from Bayesian inference (BI) are indicated at the nodes as ML/BI. Bootstrap values &lt;</w:t>
      </w:r>
      <w:r>
        <w:rPr>
          <w:rFonts w:cstheme="minorHAnsi"/>
        </w:rPr>
        <w:t>7</w:t>
      </w:r>
      <w:r w:rsidRPr="00B65573">
        <w:rPr>
          <w:rFonts w:cstheme="minorHAnsi"/>
        </w:rPr>
        <w:t>0% or probabilities values &lt;0.</w:t>
      </w:r>
      <w:r>
        <w:rPr>
          <w:rFonts w:cstheme="minorHAnsi"/>
        </w:rPr>
        <w:t>9</w:t>
      </w:r>
      <w:r w:rsidRPr="00B65573">
        <w:rPr>
          <w:rFonts w:cstheme="minorHAnsi"/>
        </w:rPr>
        <w:t xml:space="preserve">0 are marked with “*”, and nodes lacking the support values are marked with “−”. Isolates representing ex-type material are marked with “T”. </w:t>
      </w:r>
      <w:proofErr w:type="spellStart"/>
      <w:r w:rsidRPr="00B65573">
        <w:rPr>
          <w:rFonts w:cstheme="minorHAnsi"/>
          <w:i/>
          <w:iCs/>
        </w:rPr>
        <w:t>Curvicladiella</w:t>
      </w:r>
      <w:proofErr w:type="spellEnd"/>
      <w:r w:rsidRPr="00B65573">
        <w:rPr>
          <w:rFonts w:cstheme="minorHAnsi"/>
          <w:i/>
          <w:iCs/>
        </w:rPr>
        <w:t xml:space="preserve"> </w:t>
      </w:r>
      <w:proofErr w:type="spellStart"/>
      <w:r w:rsidRPr="00B65573">
        <w:rPr>
          <w:rFonts w:cstheme="minorHAnsi"/>
          <w:i/>
          <w:iCs/>
        </w:rPr>
        <w:t>cignea</w:t>
      </w:r>
      <w:proofErr w:type="spellEnd"/>
      <w:r w:rsidRPr="00B65573">
        <w:rPr>
          <w:rFonts w:cstheme="minorHAnsi"/>
        </w:rPr>
        <w:t xml:space="preserve"> (isolate CBS</w:t>
      </w:r>
      <w:r>
        <w:rPr>
          <w:rFonts w:cstheme="minorHAnsi"/>
        </w:rPr>
        <w:t> </w:t>
      </w:r>
      <w:r w:rsidRPr="00B65573">
        <w:rPr>
          <w:rFonts w:cstheme="minorHAnsi"/>
        </w:rPr>
        <w:t>109167 and CBS</w:t>
      </w:r>
      <w:r>
        <w:rPr>
          <w:rFonts w:cstheme="minorHAnsi"/>
        </w:rPr>
        <w:t> </w:t>
      </w:r>
      <w:r w:rsidRPr="00B65573">
        <w:rPr>
          <w:rFonts w:cstheme="minorHAnsi"/>
        </w:rPr>
        <w:t xml:space="preserve">109168) represents the outgroup. </w:t>
      </w:r>
    </w:p>
    <w:p w14:paraId="06B604DA" w14:textId="3FD8E456" w:rsidR="00A8423E" w:rsidRDefault="00A8423E" w:rsidP="00A8423E">
      <w:pPr>
        <w:spacing w:before="120" w:after="120" w:line="360" w:lineRule="auto"/>
        <w:rPr>
          <w:rFonts w:cstheme="minorHAnsi"/>
        </w:rPr>
      </w:pPr>
      <w:r w:rsidRPr="00B65573">
        <w:rPr>
          <w:rFonts w:cstheme="minorHAnsi"/>
          <w:b/>
          <w:bCs/>
        </w:rPr>
        <w:t xml:space="preserve">Figure </w:t>
      </w:r>
      <w:r>
        <w:rPr>
          <w:rFonts w:cstheme="minorHAnsi"/>
          <w:b/>
          <w:bCs/>
        </w:rPr>
        <w:t>S6</w:t>
      </w:r>
      <w:r w:rsidRPr="00B65573">
        <w:rPr>
          <w:rFonts w:cstheme="minorHAnsi"/>
          <w:b/>
          <w:bCs/>
        </w:rPr>
        <w:t>.</w:t>
      </w:r>
      <w:r w:rsidRPr="00B65573">
        <w:rPr>
          <w:rFonts w:cstheme="minorHAnsi"/>
        </w:rPr>
        <w:t xml:space="preserve"> Phylogenetic tree based on maximum likelihood (ML) analysis of a combined DNA data set of </w:t>
      </w:r>
      <w:r>
        <w:rPr>
          <w:rFonts w:cstheme="minorHAnsi"/>
          <w:i/>
          <w:iCs/>
        </w:rPr>
        <w:t>RPB2</w:t>
      </w:r>
      <w:r w:rsidRPr="00B65573">
        <w:rPr>
          <w:rFonts w:cstheme="minorHAnsi"/>
        </w:rPr>
        <w:t xml:space="preserve"> sequences for </w:t>
      </w:r>
      <w:proofErr w:type="spellStart"/>
      <w:r w:rsidRPr="00B65573">
        <w:rPr>
          <w:rFonts w:cstheme="minorHAnsi"/>
          <w:i/>
          <w:iCs/>
        </w:rPr>
        <w:t>Calonectria</w:t>
      </w:r>
      <w:proofErr w:type="spellEnd"/>
      <w:r w:rsidRPr="00B65573">
        <w:rPr>
          <w:rFonts w:cstheme="minorHAnsi"/>
        </w:rPr>
        <w:t xml:space="preserve"> spp. Bootstrap values ≥</w:t>
      </w:r>
      <w:r>
        <w:rPr>
          <w:rFonts w:cstheme="minorHAnsi"/>
        </w:rPr>
        <w:t>7</w:t>
      </w:r>
      <w:r w:rsidRPr="00B65573">
        <w:rPr>
          <w:rFonts w:cstheme="minorHAnsi"/>
        </w:rPr>
        <w:t>0% for ML analyses and posterior probabilities values ≥0.</w:t>
      </w:r>
      <w:r>
        <w:rPr>
          <w:rFonts w:cstheme="minorHAnsi"/>
        </w:rPr>
        <w:t>9</w:t>
      </w:r>
      <w:r w:rsidRPr="00B65573">
        <w:rPr>
          <w:rFonts w:cstheme="minorHAnsi"/>
        </w:rPr>
        <w:t>0 obtained from Bayesian inference (BI) are indicated at the nodes as ML/BI. Bootstrap values &lt;</w:t>
      </w:r>
      <w:r>
        <w:rPr>
          <w:rFonts w:cstheme="minorHAnsi"/>
        </w:rPr>
        <w:t>7</w:t>
      </w:r>
      <w:r w:rsidRPr="00B65573">
        <w:rPr>
          <w:rFonts w:cstheme="minorHAnsi"/>
        </w:rPr>
        <w:t>0% or probabilities values &lt;0.</w:t>
      </w:r>
      <w:r>
        <w:rPr>
          <w:rFonts w:cstheme="minorHAnsi"/>
        </w:rPr>
        <w:t>9</w:t>
      </w:r>
      <w:r w:rsidRPr="00B65573">
        <w:rPr>
          <w:rFonts w:cstheme="minorHAnsi"/>
        </w:rPr>
        <w:t xml:space="preserve">0 are marked with “*”, and nodes lacking the support values are marked with “−”. Isolates representing ex-type material are marked with “T”. </w:t>
      </w:r>
      <w:proofErr w:type="spellStart"/>
      <w:r w:rsidRPr="00B65573">
        <w:rPr>
          <w:rFonts w:cstheme="minorHAnsi"/>
          <w:i/>
          <w:iCs/>
        </w:rPr>
        <w:t>Curvicladiella</w:t>
      </w:r>
      <w:proofErr w:type="spellEnd"/>
      <w:r w:rsidRPr="00B65573">
        <w:rPr>
          <w:rFonts w:cstheme="minorHAnsi"/>
          <w:i/>
          <w:iCs/>
        </w:rPr>
        <w:t xml:space="preserve"> </w:t>
      </w:r>
      <w:proofErr w:type="spellStart"/>
      <w:r w:rsidRPr="00B65573">
        <w:rPr>
          <w:rFonts w:cstheme="minorHAnsi"/>
          <w:i/>
          <w:iCs/>
        </w:rPr>
        <w:t>cignea</w:t>
      </w:r>
      <w:proofErr w:type="spellEnd"/>
      <w:r w:rsidRPr="00B65573">
        <w:rPr>
          <w:rFonts w:cstheme="minorHAnsi"/>
        </w:rPr>
        <w:t xml:space="preserve"> (isolate CBS</w:t>
      </w:r>
      <w:r>
        <w:rPr>
          <w:rFonts w:cstheme="minorHAnsi"/>
        </w:rPr>
        <w:t> </w:t>
      </w:r>
      <w:r w:rsidRPr="00B65573">
        <w:rPr>
          <w:rFonts w:cstheme="minorHAnsi"/>
        </w:rPr>
        <w:t>109167 and CBS</w:t>
      </w:r>
      <w:r>
        <w:rPr>
          <w:rFonts w:cstheme="minorHAnsi"/>
        </w:rPr>
        <w:t> </w:t>
      </w:r>
      <w:r w:rsidRPr="00B65573">
        <w:rPr>
          <w:rFonts w:cstheme="minorHAnsi"/>
        </w:rPr>
        <w:t xml:space="preserve">109168) represents the outgroup. </w:t>
      </w:r>
    </w:p>
    <w:p w14:paraId="2590119F" w14:textId="77777777" w:rsidR="00A8423E" w:rsidRDefault="00A8423E">
      <w:pPr>
        <w:rPr>
          <w:lang w:val="en-US"/>
        </w:rPr>
      </w:pPr>
      <w:r>
        <w:rPr>
          <w:lang w:val="en-US"/>
        </w:rPr>
        <w:t>Note:</w:t>
      </w:r>
    </w:p>
    <w:p w14:paraId="18D87B4C" w14:textId="1AB19879" w:rsidR="00A8423E" w:rsidRPr="00A8423E" w:rsidRDefault="00A8423E">
      <w:pPr>
        <w:rPr>
          <w:i/>
          <w:iCs/>
          <w:color w:val="4372C5"/>
          <w:lang w:val="en-US"/>
        </w:rPr>
      </w:pPr>
      <w:proofErr w:type="spellStart"/>
      <w:r w:rsidRPr="00A8423E">
        <w:rPr>
          <w:i/>
          <w:iCs/>
          <w:color w:val="4372C5"/>
          <w:lang w:val="en-US"/>
        </w:rPr>
        <w:t>Calonectria</w:t>
      </w:r>
      <w:proofErr w:type="spellEnd"/>
      <w:r w:rsidRPr="00A8423E">
        <w:rPr>
          <w:i/>
          <w:iCs/>
          <w:color w:val="4372C5"/>
          <w:lang w:val="en-US"/>
        </w:rPr>
        <w:t xml:space="preserve"> </w:t>
      </w:r>
      <w:proofErr w:type="spellStart"/>
      <w:r w:rsidRPr="00A8423E">
        <w:rPr>
          <w:i/>
          <w:iCs/>
          <w:color w:val="4372C5"/>
          <w:lang w:val="en-US"/>
        </w:rPr>
        <w:t>parvispora</w:t>
      </w:r>
      <w:proofErr w:type="spellEnd"/>
    </w:p>
    <w:p w14:paraId="2A331141" w14:textId="44E245AF" w:rsidR="00A8423E" w:rsidRPr="00A8423E" w:rsidRDefault="00A8423E">
      <w:pPr>
        <w:rPr>
          <w:i/>
          <w:iCs/>
          <w:color w:val="EF7D31"/>
          <w:lang w:val="en-US"/>
        </w:rPr>
      </w:pPr>
      <w:proofErr w:type="spellStart"/>
      <w:r w:rsidRPr="00A8423E">
        <w:rPr>
          <w:i/>
          <w:iCs/>
          <w:color w:val="EF7D31"/>
          <w:lang w:val="en-US"/>
        </w:rPr>
        <w:t>Calonectria</w:t>
      </w:r>
      <w:proofErr w:type="spellEnd"/>
      <w:r w:rsidRPr="00A8423E">
        <w:rPr>
          <w:i/>
          <w:iCs/>
          <w:color w:val="EF7D31"/>
          <w:lang w:val="en-US"/>
        </w:rPr>
        <w:t xml:space="preserve"> </w:t>
      </w:r>
      <w:proofErr w:type="spellStart"/>
      <w:r w:rsidRPr="00A8423E">
        <w:rPr>
          <w:i/>
          <w:iCs/>
          <w:color w:val="EF7D31"/>
          <w:lang w:val="en-US"/>
        </w:rPr>
        <w:t>brachiatica</w:t>
      </w:r>
      <w:proofErr w:type="spellEnd"/>
    </w:p>
    <w:p w14:paraId="37981EF2" w14:textId="5D15D52A" w:rsidR="00A8423E" w:rsidRPr="00A8423E" w:rsidRDefault="00A8423E">
      <w:pPr>
        <w:rPr>
          <w:i/>
          <w:iCs/>
          <w:color w:val="A5A5A5"/>
          <w:lang w:val="en-US"/>
        </w:rPr>
      </w:pPr>
      <w:proofErr w:type="spellStart"/>
      <w:r w:rsidRPr="00A8423E">
        <w:rPr>
          <w:i/>
          <w:iCs/>
          <w:color w:val="A5A5A5"/>
          <w:lang w:val="en-US"/>
        </w:rPr>
        <w:t>Calonectria</w:t>
      </w:r>
      <w:proofErr w:type="spellEnd"/>
      <w:r w:rsidRPr="00A8423E">
        <w:rPr>
          <w:i/>
          <w:iCs/>
          <w:color w:val="A5A5A5"/>
          <w:lang w:val="en-US"/>
        </w:rPr>
        <w:t xml:space="preserve"> </w:t>
      </w:r>
      <w:proofErr w:type="spellStart"/>
      <w:r w:rsidRPr="00A8423E">
        <w:rPr>
          <w:i/>
          <w:iCs/>
          <w:color w:val="A5A5A5"/>
          <w:lang w:val="en-US"/>
        </w:rPr>
        <w:t>pini</w:t>
      </w:r>
      <w:proofErr w:type="spellEnd"/>
    </w:p>
    <w:p w14:paraId="299F917D" w14:textId="6B21B9A4" w:rsidR="00A8423E" w:rsidRPr="00A8423E" w:rsidRDefault="00A8423E">
      <w:pPr>
        <w:rPr>
          <w:color w:val="916CAC"/>
          <w:lang w:val="en-US"/>
        </w:rPr>
      </w:pPr>
      <w:proofErr w:type="spellStart"/>
      <w:r w:rsidRPr="00A8423E">
        <w:rPr>
          <w:i/>
          <w:iCs/>
          <w:color w:val="916CAC"/>
          <w:lang w:val="en-US"/>
        </w:rPr>
        <w:t>Calonectria</w:t>
      </w:r>
      <w:proofErr w:type="spellEnd"/>
      <w:r w:rsidRPr="00A8423E">
        <w:rPr>
          <w:i/>
          <w:iCs/>
          <w:color w:val="916CAC"/>
          <w:lang w:val="en-US"/>
        </w:rPr>
        <w:t xml:space="preserve"> </w:t>
      </w:r>
      <w:proofErr w:type="spellStart"/>
      <w:r w:rsidRPr="00A8423E">
        <w:rPr>
          <w:i/>
          <w:iCs/>
          <w:color w:val="916CAC"/>
          <w:lang w:val="en-US"/>
        </w:rPr>
        <w:t>exiguispora</w:t>
      </w:r>
      <w:proofErr w:type="spellEnd"/>
      <w:r w:rsidRPr="00A8423E">
        <w:rPr>
          <w:color w:val="916CAC"/>
          <w:lang w:val="en-US"/>
        </w:rPr>
        <w:t xml:space="preserve"> sp. </w:t>
      </w:r>
      <w:proofErr w:type="spellStart"/>
      <w:r w:rsidRPr="00A8423E">
        <w:rPr>
          <w:color w:val="916CAC"/>
          <w:lang w:val="en-US"/>
        </w:rPr>
        <w:t>nov.</w:t>
      </w:r>
      <w:proofErr w:type="spellEnd"/>
    </w:p>
    <w:p w14:paraId="07DBB6A7" w14:textId="6E40D943" w:rsidR="00A8423E" w:rsidRPr="00A8423E" w:rsidRDefault="00A8423E">
      <w:pPr>
        <w:rPr>
          <w:i/>
          <w:iCs/>
          <w:color w:val="80C4A0"/>
          <w:lang w:val="en-US"/>
        </w:rPr>
      </w:pPr>
      <w:proofErr w:type="spellStart"/>
      <w:r w:rsidRPr="00A8423E">
        <w:rPr>
          <w:i/>
          <w:iCs/>
          <w:color w:val="80C4A0"/>
          <w:lang w:val="en-US"/>
        </w:rPr>
        <w:t>Calonectria</w:t>
      </w:r>
      <w:proofErr w:type="spellEnd"/>
      <w:r w:rsidRPr="00A8423E">
        <w:rPr>
          <w:i/>
          <w:iCs/>
          <w:color w:val="80C4A0"/>
          <w:lang w:val="en-US"/>
        </w:rPr>
        <w:t xml:space="preserve"> </w:t>
      </w:r>
      <w:proofErr w:type="spellStart"/>
      <w:r w:rsidRPr="00A8423E">
        <w:rPr>
          <w:i/>
          <w:iCs/>
          <w:color w:val="80C4A0"/>
          <w:lang w:val="en-US"/>
        </w:rPr>
        <w:t>colombiana</w:t>
      </w:r>
      <w:proofErr w:type="spellEnd"/>
    </w:p>
    <w:p w14:paraId="48DBD487" w14:textId="7CA0A968" w:rsidR="00A8423E" w:rsidRPr="00A8423E" w:rsidRDefault="00A8423E">
      <w:pPr>
        <w:rPr>
          <w:i/>
          <w:iCs/>
          <w:color w:val="FCC000"/>
          <w:lang w:val="en-US"/>
        </w:rPr>
      </w:pPr>
      <w:proofErr w:type="spellStart"/>
      <w:r w:rsidRPr="00A8423E">
        <w:rPr>
          <w:i/>
          <w:iCs/>
          <w:color w:val="FCC000"/>
          <w:lang w:val="en-US"/>
        </w:rPr>
        <w:t>Calonectria</w:t>
      </w:r>
      <w:proofErr w:type="spellEnd"/>
      <w:r w:rsidRPr="00A8423E">
        <w:rPr>
          <w:i/>
          <w:iCs/>
          <w:color w:val="FCC000"/>
          <w:lang w:val="en-US"/>
        </w:rPr>
        <w:t xml:space="preserve"> </w:t>
      </w:r>
      <w:proofErr w:type="spellStart"/>
      <w:r w:rsidRPr="00A8423E">
        <w:rPr>
          <w:i/>
          <w:iCs/>
          <w:color w:val="FCC000"/>
          <w:lang w:val="en-US"/>
        </w:rPr>
        <w:t>spathulata</w:t>
      </w:r>
      <w:proofErr w:type="spellEnd"/>
    </w:p>
    <w:p w14:paraId="60231648" w14:textId="75760E3E" w:rsidR="00A8423E" w:rsidRDefault="00A8423E">
      <w:pPr>
        <w:rPr>
          <w:color w:val="13562B"/>
          <w:lang w:val="en-US"/>
        </w:rPr>
      </w:pPr>
      <w:proofErr w:type="spellStart"/>
      <w:r w:rsidRPr="00A8423E">
        <w:rPr>
          <w:i/>
          <w:iCs/>
          <w:color w:val="13562B"/>
          <w:lang w:val="en-US"/>
        </w:rPr>
        <w:t>Calonectria</w:t>
      </w:r>
      <w:proofErr w:type="spellEnd"/>
      <w:r w:rsidRPr="00A8423E">
        <w:rPr>
          <w:i/>
          <w:iCs/>
          <w:color w:val="13562B"/>
          <w:lang w:val="en-US"/>
        </w:rPr>
        <w:t xml:space="preserve"> </w:t>
      </w:r>
      <w:proofErr w:type="spellStart"/>
      <w:r w:rsidRPr="00A8423E">
        <w:rPr>
          <w:i/>
          <w:iCs/>
          <w:color w:val="13562B"/>
          <w:lang w:val="en-US"/>
        </w:rPr>
        <w:t>guahibo</w:t>
      </w:r>
      <w:proofErr w:type="spellEnd"/>
      <w:r w:rsidRPr="00A8423E">
        <w:rPr>
          <w:color w:val="13562B"/>
          <w:lang w:val="en-US"/>
        </w:rPr>
        <w:t xml:space="preserve"> sp. </w:t>
      </w:r>
      <w:proofErr w:type="spellStart"/>
      <w:r w:rsidRPr="00A8423E">
        <w:rPr>
          <w:color w:val="13562B"/>
          <w:lang w:val="en-US"/>
        </w:rPr>
        <w:t>nov.</w:t>
      </w:r>
      <w:proofErr w:type="spellEnd"/>
    </w:p>
    <w:p w14:paraId="4D0D49CC" w14:textId="77777777" w:rsidR="00A8423E" w:rsidRDefault="00A8423E">
      <w:pPr>
        <w:rPr>
          <w:color w:val="13562B"/>
          <w:lang w:val="en-US"/>
        </w:rPr>
      </w:pPr>
      <w:r>
        <w:rPr>
          <w:color w:val="13562B"/>
          <w:lang w:val="en-US"/>
        </w:rPr>
        <w:br w:type="page"/>
      </w:r>
    </w:p>
    <w:p w14:paraId="6DE496B2" w14:textId="08BB1486" w:rsidR="00A8423E" w:rsidRDefault="00A8423E">
      <w:pPr>
        <w:rPr>
          <w:b/>
          <w:bCs/>
          <w:color w:val="000000" w:themeColor="text1"/>
          <w:lang w:val="en-US"/>
        </w:rPr>
      </w:pPr>
      <w:r w:rsidRPr="00A8423E">
        <w:rPr>
          <w:b/>
          <w:bCs/>
          <w:color w:val="000000" w:themeColor="text1"/>
          <w:lang w:val="en-US"/>
        </w:rPr>
        <w:lastRenderedPageBreak/>
        <w:t>Figure S1.</w:t>
      </w:r>
    </w:p>
    <w:p w14:paraId="0C0F0F4E" w14:textId="70BAA529" w:rsidR="005F1B11" w:rsidRDefault="005F1B11">
      <w:pPr>
        <w:rPr>
          <w:b/>
          <w:bCs/>
          <w:color w:val="000000" w:themeColor="text1"/>
          <w:lang w:val="en-US"/>
        </w:rPr>
      </w:pPr>
      <w:r w:rsidRPr="005F1B11">
        <w:rPr>
          <w:b/>
          <w:bCs/>
          <w:noProof/>
          <w:color w:val="000000" w:themeColor="text1"/>
          <w:lang w:val="en-US"/>
        </w:rPr>
        <w:drawing>
          <wp:inline distT="0" distB="0" distL="0" distR="0" wp14:anchorId="6E7C4FEA" wp14:editId="3765CC80">
            <wp:extent cx="5731510" cy="82791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EFD85" w14:textId="77777777" w:rsidR="005F1B11" w:rsidRDefault="005F1B11">
      <w:pPr>
        <w:rPr>
          <w:b/>
          <w:bCs/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br w:type="page"/>
      </w:r>
    </w:p>
    <w:p w14:paraId="0FEC2100" w14:textId="680A3AD0" w:rsidR="005F1B11" w:rsidRDefault="005F1B11">
      <w:pPr>
        <w:rPr>
          <w:b/>
          <w:bCs/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lastRenderedPageBreak/>
        <w:t>Figure S2.</w:t>
      </w:r>
    </w:p>
    <w:p w14:paraId="6B7F2AE1" w14:textId="58A800E3" w:rsidR="005F1B11" w:rsidRDefault="00B03143">
      <w:pPr>
        <w:rPr>
          <w:b/>
          <w:bCs/>
          <w:color w:val="000000" w:themeColor="text1"/>
          <w:lang w:val="en-US"/>
        </w:rPr>
      </w:pPr>
      <w:r w:rsidRPr="00B03143">
        <w:rPr>
          <w:b/>
          <w:bCs/>
          <w:noProof/>
          <w:color w:val="000000" w:themeColor="text1"/>
          <w:lang w:val="en-US"/>
        </w:rPr>
        <w:drawing>
          <wp:inline distT="0" distB="0" distL="0" distR="0" wp14:anchorId="461FB896" wp14:editId="2AD56C49">
            <wp:extent cx="5731510" cy="82791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95605" w14:textId="77777777" w:rsidR="005F1B11" w:rsidRDefault="005F1B11">
      <w:pPr>
        <w:rPr>
          <w:b/>
          <w:bCs/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br w:type="page"/>
      </w:r>
    </w:p>
    <w:p w14:paraId="602342AC" w14:textId="78AEA37D" w:rsidR="005F1B11" w:rsidRDefault="005F1B11">
      <w:pPr>
        <w:rPr>
          <w:b/>
          <w:bCs/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lastRenderedPageBreak/>
        <w:t>Figure S3.</w:t>
      </w:r>
    </w:p>
    <w:p w14:paraId="5EC2F1F0" w14:textId="1860247F" w:rsidR="005F1B11" w:rsidRDefault="005F1B11">
      <w:pPr>
        <w:rPr>
          <w:b/>
          <w:bCs/>
          <w:color w:val="000000" w:themeColor="text1"/>
          <w:lang w:val="en-US"/>
        </w:rPr>
      </w:pPr>
      <w:r w:rsidRPr="005F1B11">
        <w:rPr>
          <w:b/>
          <w:bCs/>
          <w:noProof/>
          <w:color w:val="000000" w:themeColor="text1"/>
          <w:lang w:val="en-US"/>
        </w:rPr>
        <w:drawing>
          <wp:inline distT="0" distB="0" distL="0" distR="0" wp14:anchorId="0C24A5FA" wp14:editId="062127E3">
            <wp:extent cx="5731510" cy="82791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4E6EA" w14:textId="77777777" w:rsidR="005F1B11" w:rsidRDefault="005F1B11">
      <w:pPr>
        <w:rPr>
          <w:b/>
          <w:bCs/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br w:type="page"/>
      </w:r>
    </w:p>
    <w:p w14:paraId="4ABEE4E6" w14:textId="5A5E097E" w:rsidR="005F1B11" w:rsidRDefault="005F1B11">
      <w:pPr>
        <w:rPr>
          <w:b/>
          <w:bCs/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lastRenderedPageBreak/>
        <w:t>Figure S4.</w:t>
      </w:r>
    </w:p>
    <w:p w14:paraId="649F112B" w14:textId="57296D5A" w:rsidR="005F1B11" w:rsidRDefault="005F1B11">
      <w:pPr>
        <w:rPr>
          <w:b/>
          <w:bCs/>
          <w:color w:val="000000" w:themeColor="text1"/>
          <w:lang w:val="en-US"/>
        </w:rPr>
      </w:pPr>
      <w:r w:rsidRPr="005F1B11">
        <w:rPr>
          <w:b/>
          <w:bCs/>
          <w:noProof/>
          <w:color w:val="000000" w:themeColor="text1"/>
          <w:lang w:val="en-US"/>
        </w:rPr>
        <w:drawing>
          <wp:inline distT="0" distB="0" distL="0" distR="0" wp14:anchorId="7A13089C" wp14:editId="3E92D78B">
            <wp:extent cx="5731510" cy="82791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4F1C8" w14:textId="77777777" w:rsidR="005F1B11" w:rsidRDefault="005F1B11">
      <w:pPr>
        <w:rPr>
          <w:b/>
          <w:bCs/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br w:type="page"/>
      </w:r>
    </w:p>
    <w:p w14:paraId="699A1520" w14:textId="4B0C1DC1" w:rsidR="005F1B11" w:rsidRDefault="005F1B11">
      <w:pPr>
        <w:rPr>
          <w:b/>
          <w:bCs/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lastRenderedPageBreak/>
        <w:t>Figure S5.</w:t>
      </w:r>
    </w:p>
    <w:p w14:paraId="2ADE58D8" w14:textId="647BF515" w:rsidR="005F1B11" w:rsidRDefault="005F1B11">
      <w:pPr>
        <w:rPr>
          <w:b/>
          <w:bCs/>
          <w:color w:val="000000" w:themeColor="text1"/>
          <w:lang w:val="en-US"/>
        </w:rPr>
      </w:pPr>
      <w:r w:rsidRPr="005F1B11">
        <w:rPr>
          <w:b/>
          <w:bCs/>
          <w:noProof/>
          <w:color w:val="000000" w:themeColor="text1"/>
          <w:lang w:val="en-US"/>
        </w:rPr>
        <w:drawing>
          <wp:inline distT="0" distB="0" distL="0" distR="0" wp14:anchorId="7A1D2DB9" wp14:editId="6EE4CF69">
            <wp:extent cx="5731510" cy="82791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6092A" w14:textId="77777777" w:rsidR="005F1B11" w:rsidRDefault="005F1B11">
      <w:pPr>
        <w:rPr>
          <w:b/>
          <w:bCs/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br w:type="page"/>
      </w:r>
    </w:p>
    <w:p w14:paraId="25345A61" w14:textId="1822520A" w:rsidR="005F1B11" w:rsidRDefault="005F1B11">
      <w:pPr>
        <w:rPr>
          <w:b/>
          <w:bCs/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lastRenderedPageBreak/>
        <w:t>Figure S6.</w:t>
      </w:r>
    </w:p>
    <w:p w14:paraId="77B20C2B" w14:textId="322C8392" w:rsidR="005F1B11" w:rsidRPr="00A8423E" w:rsidRDefault="005F1B11">
      <w:pPr>
        <w:rPr>
          <w:b/>
          <w:bCs/>
          <w:color w:val="000000" w:themeColor="text1"/>
          <w:lang w:val="en-US"/>
        </w:rPr>
      </w:pPr>
      <w:r w:rsidRPr="005F1B11">
        <w:rPr>
          <w:b/>
          <w:bCs/>
          <w:noProof/>
          <w:color w:val="000000" w:themeColor="text1"/>
          <w:lang w:val="en-US"/>
        </w:rPr>
        <w:drawing>
          <wp:inline distT="0" distB="0" distL="0" distR="0" wp14:anchorId="70C04B22" wp14:editId="7E5CF72D">
            <wp:extent cx="5731510" cy="82791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1B11" w:rsidRPr="00A842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23E"/>
    <w:rsid w:val="00017016"/>
    <w:rsid w:val="00032F7B"/>
    <w:rsid w:val="00053DA1"/>
    <w:rsid w:val="00072CC3"/>
    <w:rsid w:val="0010692E"/>
    <w:rsid w:val="00127BA5"/>
    <w:rsid w:val="00165900"/>
    <w:rsid w:val="001809D6"/>
    <w:rsid w:val="001E2536"/>
    <w:rsid w:val="001F1E56"/>
    <w:rsid w:val="00232471"/>
    <w:rsid w:val="00237763"/>
    <w:rsid w:val="00271784"/>
    <w:rsid w:val="002947CE"/>
    <w:rsid w:val="002D0423"/>
    <w:rsid w:val="002D5ECF"/>
    <w:rsid w:val="003236AC"/>
    <w:rsid w:val="00333C64"/>
    <w:rsid w:val="003A19E8"/>
    <w:rsid w:val="003D3977"/>
    <w:rsid w:val="00415C96"/>
    <w:rsid w:val="00456D7A"/>
    <w:rsid w:val="00457832"/>
    <w:rsid w:val="004B0207"/>
    <w:rsid w:val="004C3AF8"/>
    <w:rsid w:val="004E58A7"/>
    <w:rsid w:val="004F583E"/>
    <w:rsid w:val="005438E6"/>
    <w:rsid w:val="0058375F"/>
    <w:rsid w:val="005F1B11"/>
    <w:rsid w:val="00626E60"/>
    <w:rsid w:val="006321F1"/>
    <w:rsid w:val="00633F7D"/>
    <w:rsid w:val="006A18F2"/>
    <w:rsid w:val="006B1547"/>
    <w:rsid w:val="006B74AB"/>
    <w:rsid w:val="00733F7E"/>
    <w:rsid w:val="007819BD"/>
    <w:rsid w:val="007C3399"/>
    <w:rsid w:val="007F1AF0"/>
    <w:rsid w:val="00831CB9"/>
    <w:rsid w:val="00844200"/>
    <w:rsid w:val="00894B07"/>
    <w:rsid w:val="00897AD6"/>
    <w:rsid w:val="008A1E04"/>
    <w:rsid w:val="009A4E54"/>
    <w:rsid w:val="009B5AF4"/>
    <w:rsid w:val="009C12EE"/>
    <w:rsid w:val="009D5E6F"/>
    <w:rsid w:val="009E4BE2"/>
    <w:rsid w:val="00A8423E"/>
    <w:rsid w:val="00AA54E8"/>
    <w:rsid w:val="00AB53D0"/>
    <w:rsid w:val="00B03143"/>
    <w:rsid w:val="00C00164"/>
    <w:rsid w:val="00C56852"/>
    <w:rsid w:val="00C9045D"/>
    <w:rsid w:val="00CC76A0"/>
    <w:rsid w:val="00D178B7"/>
    <w:rsid w:val="00D6091D"/>
    <w:rsid w:val="00D62BE4"/>
    <w:rsid w:val="00D7336B"/>
    <w:rsid w:val="00E3319D"/>
    <w:rsid w:val="00E533DD"/>
    <w:rsid w:val="00EC6FC7"/>
    <w:rsid w:val="00EF1CB9"/>
    <w:rsid w:val="00F50D54"/>
    <w:rsid w:val="00FB226C"/>
    <w:rsid w:val="00FB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A988776"/>
  <w15:chartTrackingRefBased/>
  <w15:docId w15:val="{1A6EA276-C0A7-AD49-9320-D0F1AAC71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NQ Pham</dc:creator>
  <cp:keywords/>
  <dc:description/>
  <cp:lastModifiedBy>Mr. NQ Pham</cp:lastModifiedBy>
  <cp:revision>3</cp:revision>
  <dcterms:created xsi:type="dcterms:W3CDTF">2022-10-02T10:37:00Z</dcterms:created>
  <dcterms:modified xsi:type="dcterms:W3CDTF">2022-11-15T11:43:00Z</dcterms:modified>
</cp:coreProperties>
</file>